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71" w:rsidRPr="001768EF" w:rsidRDefault="00195371" w:rsidP="0019537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195371" w:rsidRPr="001768EF" w:rsidRDefault="00195371" w:rsidP="00195371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1953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Международная валютно-финансовая система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>1. Мировая валютная система: основные определения.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 2. Эволюция и развитие валютных систем.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3. Платежный баланс страны.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4. Валютный курс: сущность, классификация, способы установления.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5. Факторы, влияющие на величину </w:t>
      </w:r>
      <w:proofErr w:type="spellStart"/>
      <w:r w:rsidRPr="00195371">
        <w:rPr>
          <w:rFonts w:ascii="Times New Roman" w:hAnsi="Times New Roman" w:cs="Times New Roman"/>
          <w:sz w:val="28"/>
          <w:szCs w:val="28"/>
        </w:rPr>
        <w:t>валютно</w:t>
      </w:r>
      <w:proofErr w:type="spellEnd"/>
      <w:r w:rsidRPr="00195371">
        <w:rPr>
          <w:rFonts w:ascii="Times New Roman" w:hAnsi="Times New Roman" w:cs="Times New Roman"/>
          <w:sz w:val="28"/>
          <w:szCs w:val="28"/>
        </w:rPr>
        <w:t xml:space="preserve"> курса.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6. Регулирование величины валютного курса.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7. Влияние валютного курса на внешнюю торговлю.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8. Рынки иностранной валюты: основы функционирования.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9. Срочный валютный рынок: общая характеристика и операции.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10.Этапы становления валютного рынка в России.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11.Особенности валютного законодательства России.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12.Валютный контроль в РФ.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13.Краткосрочное небанковское иностранное финансирование фирмы с использованием эмиссии коммерческих бумаг.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14.Базовые методы трансляции международных операций и финансовой отчетности в иностранной валюте.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>15.Международное долгосрочное финансирования с использованием иностранных источников капитала.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 16.Еврокредиты и еврооблигации.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17.Международные текущие валютные активы фирмы.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18.Краткосрочные валютные средства фирмы.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>19.Международные торговые кредиты и валютные счета к получению фирмы.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 20.Валютный контрактный (операционный) риск.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 21.Управление операционным и трансляционным риском.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>22.Валютно-экономический риск: идентификация и менеджмент.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 23.Международные организационно-институциональные единицы банка.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24.Международный департамент в отечественном офисе коммерческого банка.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>25.Зарубежные банковские представительства и зарубежные филиалы банка.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 26.Оффшорные банковские единицы.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 27.Международная организация как субъект международных </w:t>
      </w:r>
      <w:proofErr w:type="spellStart"/>
      <w:proofErr w:type="gramStart"/>
      <w:r w:rsidRPr="00195371">
        <w:rPr>
          <w:rFonts w:ascii="Times New Roman" w:hAnsi="Times New Roman" w:cs="Times New Roman"/>
          <w:sz w:val="28"/>
          <w:szCs w:val="28"/>
        </w:rPr>
        <w:t>валютно</w:t>
      </w:r>
      <w:proofErr w:type="spellEnd"/>
      <w:r w:rsidRPr="00195371">
        <w:rPr>
          <w:rFonts w:ascii="Times New Roman" w:hAnsi="Times New Roman" w:cs="Times New Roman"/>
          <w:sz w:val="28"/>
          <w:szCs w:val="28"/>
        </w:rPr>
        <w:t>- финансовых</w:t>
      </w:r>
      <w:proofErr w:type="gramEnd"/>
      <w:r w:rsidRPr="00195371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lastRenderedPageBreak/>
        <w:t xml:space="preserve"> 28.Современное международное право.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 29.Международные стандарты ЦБ.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30.Центральные банки в системе международных финансов.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>31.Права государства в сфере международных финансов.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 32.Государство, как субъект международных публичных финансов.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>33.Услуги коммерческих банков по менеджменту валютных средств корпораций.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34.Структура международных банковских услуг.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35.Типы финансирования при предоставлении международного банковского кредита. 36.Международное краткосрочное внутрифирменное финансирование.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37.Международное краткосрочное финансирование промышленно-торговой фирмы с помощью банковских займов.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38.Сравнительная стоимость альтернативных форм международного финансирования фирмы.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39.Международная финансовая система фирмы: внутрифирменные потоки фондов.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40.Структура источников международного долгосрочного финансирования промышленно-торговой фирмы.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41.Валютный риск и международный </w:t>
      </w:r>
      <w:proofErr w:type="spellStart"/>
      <w:r w:rsidRPr="00195371">
        <w:rPr>
          <w:rFonts w:ascii="Times New Roman" w:hAnsi="Times New Roman" w:cs="Times New Roman"/>
          <w:sz w:val="28"/>
          <w:szCs w:val="28"/>
        </w:rPr>
        <w:t>аккаунтинг</w:t>
      </w:r>
      <w:proofErr w:type="spellEnd"/>
      <w:r w:rsidRPr="00195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42.Основы международного капитального бюджета фирмы.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>43.Стоимость капитала для иностранных инвестиций.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 44.Международный краткосрочный инвестиционный портфель фирмы.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 45.Международные долгосрочные портфельные инвестиции.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 46.Принципы международных банковских кредитов.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47.Основы международного банковского кредитования.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48.Основы международных корреспондентских банковских отношений.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49.Базовые инструменты международных валютных переводов.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50.Зарубежный дочерний банк.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51.Структурирование международного банковского кредита. 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71">
        <w:rPr>
          <w:rFonts w:ascii="Times New Roman" w:hAnsi="Times New Roman" w:cs="Times New Roman"/>
          <w:sz w:val="28"/>
          <w:szCs w:val="28"/>
        </w:rPr>
        <w:t xml:space="preserve">52.Общая характеристика </w:t>
      </w:r>
      <w:proofErr w:type="spellStart"/>
      <w:r w:rsidRPr="00195371">
        <w:rPr>
          <w:rFonts w:ascii="Times New Roman" w:hAnsi="Times New Roman" w:cs="Times New Roman"/>
          <w:sz w:val="28"/>
          <w:szCs w:val="28"/>
        </w:rPr>
        <w:t>валютно</w:t>
      </w:r>
      <w:proofErr w:type="spellEnd"/>
      <w:r w:rsidRPr="00195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371">
        <w:rPr>
          <w:rFonts w:ascii="Times New Roman" w:hAnsi="Times New Roman" w:cs="Times New Roman"/>
          <w:sz w:val="28"/>
          <w:szCs w:val="28"/>
        </w:rPr>
        <w:t>спот-рынка</w:t>
      </w:r>
      <w:proofErr w:type="spellEnd"/>
      <w:proofErr w:type="gramEnd"/>
      <w:r w:rsidRPr="00195371">
        <w:rPr>
          <w:rFonts w:ascii="Times New Roman" w:hAnsi="Times New Roman" w:cs="Times New Roman"/>
          <w:sz w:val="28"/>
          <w:szCs w:val="28"/>
        </w:rPr>
        <w:t>.</w:t>
      </w:r>
    </w:p>
    <w:p w:rsidR="00195371" w:rsidRPr="00195371" w:rsidRDefault="00195371" w:rsidP="0019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5371" w:rsidRPr="00195371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5371"/>
    <w:rsid w:val="00195371"/>
    <w:rsid w:val="00707AF9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2017-02-09T12:04:00Z</dcterms:created>
  <dcterms:modified xsi:type="dcterms:W3CDTF">2017-02-09T12:04:00Z</dcterms:modified>
</cp:coreProperties>
</file>